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bookmarkStart w:id="2" w:name="_GoBack"/>
    <w:bookmarkEnd w:id="2"/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05FFFFA3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911EA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30208" w:rsidRPr="00A30208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MÜNCHEN</w:t>
                            </w:r>
                            <w:r w:rsidRPr="00A07452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EA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18.11</w:t>
                            </w:r>
                            <w:r w:rsidR="00E809F4" w:rsidRPr="00911EAF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06496" w:rsidRPr="00AD756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05FFFFA3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</w:t>
                      </w:r>
                      <w:r w:rsidR="00911EA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="00A30208" w:rsidRPr="00A30208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>MÜNCHEN</w:t>
                      </w:r>
                      <w:r w:rsidRPr="00A07452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11EA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18.11</w:t>
                      </w:r>
                      <w:r w:rsidR="00E809F4" w:rsidRPr="00911EAF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</w:t>
                      </w:r>
                      <w:r w:rsidR="00D06496" w:rsidRPr="00AD756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2016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6CD8D85" w14:textId="641A29FC" w:rsidR="00CC054A" w:rsidRPr="00571049" w:rsidRDefault="00DB19BC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DB19B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160A5B46">
                <wp:simplePos x="0" y="0"/>
                <wp:positionH relativeFrom="page">
                  <wp:posOffset>5499100</wp:posOffset>
                </wp:positionH>
                <wp:positionV relativeFrom="page">
                  <wp:posOffset>3106420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6A1AADFC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1C917976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3CD0E14F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>089 55118-11</w:t>
                            </w:r>
                            <w:r w:rsidR="0071374F" w:rsidRPr="00943E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4958D20" w14:textId="43703CFC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 w:rsidRPr="00943E6A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4853BBD9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Fax </w:t>
                            </w: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7562">
                              <w:rPr>
                                <w:sz w:val="16"/>
                                <w:szCs w:val="16"/>
                                <w:lang w:val="en-US"/>
                              </w:rPr>
                              <w:t>www.hv-bayern.de</w:t>
                            </w:r>
                          </w:p>
                          <w:p w14:paraId="41F9CE3F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6A2260" w14:textId="77777777" w:rsidR="00DB19BC" w:rsidRPr="0071374F" w:rsidRDefault="00DB19BC" w:rsidP="00DB19B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33pt;margin-top:244.6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F4upaT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943E6A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Pr="00943E6A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43E6A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6A1AADFC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1C917976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3CD0E14F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>089 55118-11</w:t>
                      </w:r>
                      <w:r w:rsidR="0071374F" w:rsidRPr="00943E6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4958D20" w14:textId="43703CFC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 w:rsidRPr="00943E6A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4853BBD9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 xml:space="preserve">Fax </w:t>
                      </w: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14:paraId="4F5A48A6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D7562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14:paraId="41F9CE3F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276A2260" w14:textId="77777777" w:rsidR="00DB19BC" w:rsidRPr="0071374F" w:rsidRDefault="00DB19BC" w:rsidP="00DB19B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61E05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Handel erwartet gutes Weihnachtsgeschäft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4EB69B45" w14:textId="18C59B0D" w:rsidR="00A07452" w:rsidRDefault="004941EC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 xml:space="preserve">Die Umsätze im bayerischen Einzelhandel werden im diesjährigen Weihnachtsgeschäft mit 13,7 Mrd. Euro auf ein Rekordniveau </w:t>
      </w:r>
      <w:r w:rsidR="002A0D25">
        <w:rPr>
          <w:rFonts w:cs="ArialMT"/>
          <w:b/>
          <w:lang w:eastAsia="de-DE"/>
        </w:rPr>
        <w:t>steigen. Immer mehr Geschenke werden im Internet gekauft.</w:t>
      </w:r>
      <w:r w:rsidR="00AD7562">
        <w:rPr>
          <w:rFonts w:cs="ArialMT"/>
          <w:b/>
          <w:lang w:eastAsia="de-DE"/>
        </w:rPr>
        <w:t xml:space="preserve"> </w:t>
      </w:r>
    </w:p>
    <w:p w14:paraId="2545DF52" w14:textId="256DF7CF" w:rsidR="00CE61B3" w:rsidRDefault="00CE61B3" w:rsidP="00911EAF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0D1414BA" w14:textId="77777777" w:rsidR="004B3AAB" w:rsidRPr="004B3AAB" w:rsidRDefault="00B841E4" w:rsidP="004B3AAB">
      <w:pPr>
        <w:rPr>
          <w:rFonts w:cs="ArialMT"/>
          <w:lang w:eastAsia="de-DE"/>
        </w:rPr>
      </w:pPr>
      <w:r w:rsidRPr="00B841E4">
        <w:rPr>
          <w:rFonts w:cs="ArialMT"/>
          <w:lang w:eastAsia="de-DE"/>
        </w:rPr>
        <w:t xml:space="preserve">Der bayerische Einzelhandel </w:t>
      </w:r>
      <w:r>
        <w:rPr>
          <w:rFonts w:cs="ArialMT"/>
          <w:lang w:eastAsia="de-DE"/>
        </w:rPr>
        <w:t>rechnet</w:t>
      </w:r>
      <w:r w:rsidRPr="00B841E4">
        <w:rPr>
          <w:rFonts w:cs="ArialMT"/>
          <w:lang w:eastAsia="de-DE"/>
        </w:rPr>
        <w:t xml:space="preserve"> in diesem Jahr </w:t>
      </w:r>
      <w:r>
        <w:rPr>
          <w:rFonts w:cs="ArialMT"/>
          <w:lang w:eastAsia="de-DE"/>
        </w:rPr>
        <w:t>mit einem guten</w:t>
      </w:r>
      <w:r w:rsidRPr="00B841E4">
        <w:rPr>
          <w:rFonts w:cs="ArialMT"/>
          <w:lang w:eastAsia="de-DE"/>
        </w:rPr>
        <w:t xml:space="preserve"> Wei</w:t>
      </w:r>
      <w:r w:rsidRPr="00B841E4">
        <w:rPr>
          <w:rFonts w:cs="ArialMT"/>
          <w:lang w:eastAsia="de-DE"/>
        </w:rPr>
        <w:t>h</w:t>
      </w:r>
      <w:r w:rsidRPr="00B841E4">
        <w:rPr>
          <w:rFonts w:cs="ArialMT"/>
          <w:lang w:eastAsia="de-DE"/>
        </w:rPr>
        <w:t xml:space="preserve">nachtsgeschäft. Der </w:t>
      </w:r>
      <w:r>
        <w:rPr>
          <w:rFonts w:cs="ArialMT"/>
          <w:lang w:eastAsia="de-DE"/>
        </w:rPr>
        <w:t>Handelsverband Bayern (HBE)</w:t>
      </w:r>
      <w:r w:rsidRPr="00B841E4">
        <w:rPr>
          <w:rFonts w:cs="ArialMT"/>
          <w:lang w:eastAsia="de-DE"/>
        </w:rPr>
        <w:t xml:space="preserve"> erwartet in den beiden Weihnachtsmonaten November und Dezember einen U</w:t>
      </w:r>
      <w:r w:rsidRPr="00B841E4">
        <w:rPr>
          <w:rFonts w:cs="ArialMT"/>
          <w:lang w:eastAsia="de-DE"/>
        </w:rPr>
        <w:t>m</w:t>
      </w:r>
      <w:r w:rsidRPr="00B841E4">
        <w:rPr>
          <w:rFonts w:cs="ArialMT"/>
          <w:lang w:eastAsia="de-DE"/>
        </w:rPr>
        <w:t>satz von rund 13,</w:t>
      </w:r>
      <w:r w:rsidR="000A77F0">
        <w:rPr>
          <w:rFonts w:cs="ArialMT"/>
          <w:lang w:eastAsia="de-DE"/>
        </w:rPr>
        <w:t>7</w:t>
      </w:r>
      <w:r w:rsidRPr="00B841E4">
        <w:rPr>
          <w:rFonts w:cs="ArialMT"/>
          <w:lang w:eastAsia="de-DE"/>
        </w:rPr>
        <w:t xml:space="preserve"> Milliarden Euro. Dies wäre ein Plus von </w:t>
      </w:r>
      <w:r w:rsidR="000A77F0">
        <w:rPr>
          <w:rFonts w:cs="ArialMT"/>
          <w:lang w:eastAsia="de-DE"/>
        </w:rPr>
        <w:t>2</w:t>
      </w:r>
      <w:r w:rsidRPr="00B841E4">
        <w:rPr>
          <w:rFonts w:cs="ArialMT"/>
          <w:lang w:eastAsia="de-DE"/>
        </w:rPr>
        <w:t xml:space="preserve">,5 Prozent gegenüber dem </w:t>
      </w:r>
      <w:r w:rsidR="000A77F0">
        <w:rPr>
          <w:rFonts w:cs="ArialMT"/>
          <w:lang w:eastAsia="de-DE"/>
        </w:rPr>
        <w:t>Vorjahr</w:t>
      </w:r>
      <w:r w:rsidRPr="00B841E4">
        <w:rPr>
          <w:rFonts w:cs="ArialMT"/>
          <w:lang w:eastAsia="de-DE"/>
        </w:rPr>
        <w:t xml:space="preserve">. </w:t>
      </w:r>
      <w:r w:rsidR="004B3AAB" w:rsidRPr="004B3AAB">
        <w:rPr>
          <w:rFonts w:cs="ArialMT"/>
          <w:lang w:eastAsia="de-DE"/>
        </w:rPr>
        <w:t>Als Grund für diese Zuversicht nannte HBE-Präsident Ernst Läuger die gute Lage auf dem bayerischen Arbeit</w:t>
      </w:r>
      <w:r w:rsidR="004B3AAB" w:rsidRPr="004B3AAB">
        <w:rPr>
          <w:rFonts w:cs="ArialMT"/>
          <w:lang w:eastAsia="de-DE"/>
        </w:rPr>
        <w:t>s</w:t>
      </w:r>
      <w:r w:rsidR="004B3AAB" w:rsidRPr="004B3AAB">
        <w:rPr>
          <w:rFonts w:cs="ArialMT"/>
          <w:lang w:eastAsia="de-DE"/>
        </w:rPr>
        <w:t>markt und die solide Konsumlaune der Verbra</w:t>
      </w:r>
      <w:r w:rsidR="004B3AAB" w:rsidRPr="004B3AAB">
        <w:rPr>
          <w:rFonts w:cs="ArialMT"/>
          <w:lang w:eastAsia="de-DE"/>
        </w:rPr>
        <w:t>u</w:t>
      </w:r>
      <w:r w:rsidR="004B3AAB" w:rsidRPr="004B3AAB">
        <w:rPr>
          <w:rFonts w:cs="ArialMT"/>
          <w:lang w:eastAsia="de-DE"/>
        </w:rPr>
        <w:t xml:space="preserve">cher. </w:t>
      </w:r>
    </w:p>
    <w:p w14:paraId="79C481B5" w14:textId="77777777" w:rsidR="004B3AAB" w:rsidRDefault="004B3AAB" w:rsidP="00B841E4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5C57E3FE" w14:textId="30F63841" w:rsidR="004B3AAB" w:rsidRDefault="00D15E4E" w:rsidP="00D15E4E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D15E4E">
        <w:rPr>
          <w:rFonts w:cs="ArialMT"/>
          <w:lang w:eastAsia="de-DE"/>
        </w:rPr>
        <w:t xml:space="preserve">Auch in diesem Jahr wird </w:t>
      </w:r>
      <w:r w:rsidR="00F53CA3">
        <w:rPr>
          <w:rFonts w:cs="ArialMT"/>
          <w:lang w:eastAsia="de-DE"/>
        </w:rPr>
        <w:t xml:space="preserve">wieder </w:t>
      </w:r>
      <w:r w:rsidRPr="00D15E4E">
        <w:rPr>
          <w:rFonts w:cs="ArialMT"/>
          <w:lang w:eastAsia="de-DE"/>
        </w:rPr>
        <w:t>ein wachsender Teil der weihnachtl</w:t>
      </w:r>
      <w:r w:rsidRPr="00D15E4E">
        <w:rPr>
          <w:rFonts w:cs="ArialMT"/>
          <w:lang w:eastAsia="de-DE"/>
        </w:rPr>
        <w:t>i</w:t>
      </w:r>
      <w:r w:rsidRPr="00D15E4E">
        <w:rPr>
          <w:rFonts w:cs="ArialMT"/>
          <w:lang w:eastAsia="de-DE"/>
        </w:rPr>
        <w:t>chen Besorgungen online gekauft. In Bayern werden im Weihnacht</w:t>
      </w:r>
      <w:r w:rsidRPr="00D15E4E">
        <w:rPr>
          <w:rFonts w:cs="ArialMT"/>
          <w:lang w:eastAsia="de-DE"/>
        </w:rPr>
        <w:t>s</w:t>
      </w:r>
      <w:r w:rsidRPr="00D15E4E">
        <w:rPr>
          <w:rFonts w:cs="ArialMT"/>
          <w:lang w:eastAsia="de-DE"/>
        </w:rPr>
        <w:t>geschäft knapp 1,</w:t>
      </w:r>
      <w:r>
        <w:rPr>
          <w:rFonts w:cs="ArialMT"/>
          <w:lang w:eastAsia="de-DE"/>
        </w:rPr>
        <w:t>8</w:t>
      </w:r>
      <w:r w:rsidRPr="00D15E4E">
        <w:rPr>
          <w:rFonts w:cs="ArialMT"/>
          <w:lang w:eastAsia="de-DE"/>
        </w:rPr>
        <w:t xml:space="preserve"> Mrd. Euro im Internet ausge</w:t>
      </w:r>
      <w:r>
        <w:rPr>
          <w:rFonts w:cs="ArialMT"/>
          <w:lang w:eastAsia="de-DE"/>
        </w:rPr>
        <w:t>geben. Das wäre eine Steigerung um über 9 Prozent gegenüber dem Vorjahr.</w:t>
      </w:r>
      <w:r w:rsidRPr="00D15E4E">
        <w:rPr>
          <w:rFonts w:cs="ArialMT"/>
          <w:lang w:eastAsia="de-DE"/>
        </w:rPr>
        <w:t xml:space="preserve"> Lä</w:t>
      </w:r>
      <w:r w:rsidRPr="00D15E4E">
        <w:rPr>
          <w:rFonts w:cs="ArialMT"/>
          <w:lang w:eastAsia="de-DE"/>
        </w:rPr>
        <w:t>u</w:t>
      </w:r>
      <w:r w:rsidRPr="00D15E4E">
        <w:rPr>
          <w:rFonts w:cs="ArialMT"/>
          <w:lang w:eastAsia="de-DE"/>
        </w:rPr>
        <w:t>ger: „</w:t>
      </w:r>
      <w:r>
        <w:rPr>
          <w:rFonts w:cs="ArialMT"/>
          <w:lang w:eastAsia="de-DE"/>
        </w:rPr>
        <w:t>Das Christkind kommt immer stärker über das Internet. Allerdings profiti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>ren auch zunehmend stationäre Geschäfte durch eigene Webshops vom Online-Boom.“</w:t>
      </w:r>
    </w:p>
    <w:p w14:paraId="4D9E2B28" w14:textId="77777777" w:rsidR="00D15E4E" w:rsidRDefault="00D15E4E" w:rsidP="00D15E4E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68653935" w14:textId="27469EBE" w:rsidR="00524550" w:rsidRPr="00524550" w:rsidRDefault="00524550" w:rsidP="00524550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An der Spitze der beliebtesten Weihnachtsgeschenke steht auch in diesem Jahr wieder der Geschenkgutschein. Danach folgen Kosmetik, Bücher, Uhren, Schmuck, Bekleidung</w:t>
      </w:r>
      <w:r w:rsidR="00E63324">
        <w:rPr>
          <w:rFonts w:cs="ArialMT"/>
          <w:lang w:eastAsia="de-DE"/>
        </w:rPr>
        <w:t>,</w:t>
      </w:r>
      <w:r>
        <w:rPr>
          <w:rFonts w:cs="ArialMT"/>
          <w:lang w:eastAsia="de-DE"/>
        </w:rPr>
        <w:t xml:space="preserve"> Bargeld und Elektrogeräte. Läuger: „Neben den klassischen Weihnachtsgeschenken ist nach wie vor der Geschenkgutschein der absolute Renner.“ Laut einer Umfrage, die das </w:t>
      </w:r>
      <w:proofErr w:type="spellStart"/>
      <w:r w:rsidRPr="00524550">
        <w:rPr>
          <w:rFonts w:cs="ArialMT"/>
          <w:lang w:eastAsia="de-DE"/>
        </w:rPr>
        <w:t>ifes</w:t>
      </w:r>
      <w:proofErr w:type="spellEnd"/>
      <w:r w:rsidRPr="00524550">
        <w:rPr>
          <w:rFonts w:cs="ArialMT"/>
          <w:lang w:eastAsia="de-DE"/>
        </w:rPr>
        <w:t xml:space="preserve"> Institut der FOM Hochschule </w:t>
      </w:r>
      <w:r>
        <w:rPr>
          <w:rFonts w:cs="ArialMT"/>
          <w:lang w:eastAsia="de-DE"/>
        </w:rPr>
        <w:t>im Auftrag des HBE durchg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 xml:space="preserve">führt hat, werden die Verbraucher in Bayern </w:t>
      </w:r>
      <w:r w:rsidR="00EB6B2C" w:rsidRPr="00EB6B2C">
        <w:rPr>
          <w:rFonts w:cs="ArialMT"/>
          <w:lang w:eastAsia="de-DE"/>
        </w:rPr>
        <w:t xml:space="preserve">in diesem Jahr </w:t>
      </w:r>
      <w:r>
        <w:rPr>
          <w:rFonts w:cs="ArialMT"/>
          <w:lang w:eastAsia="de-DE"/>
        </w:rPr>
        <w:t>mit</w:t>
      </w:r>
      <w:r w:rsidRPr="004B03B6">
        <w:rPr>
          <w:rFonts w:cs="ArialMT"/>
          <w:b/>
          <w:lang w:eastAsia="de-DE"/>
        </w:rPr>
        <w:t xml:space="preserve"> </w:t>
      </w:r>
      <w:r w:rsidR="000F5070">
        <w:rPr>
          <w:rFonts w:cs="ArialMT"/>
          <w:lang w:eastAsia="de-DE"/>
        </w:rPr>
        <w:t>522 Euro</w:t>
      </w:r>
      <w:r>
        <w:rPr>
          <w:rFonts w:cs="ArialMT"/>
          <w:lang w:eastAsia="de-DE"/>
        </w:rPr>
        <w:t xml:space="preserve"> mehr Geld für Weihnachtsgeschenke ausgeben (</w:t>
      </w:r>
      <w:r w:rsidR="000F5070">
        <w:rPr>
          <w:rFonts w:cs="ArialMT"/>
          <w:lang w:eastAsia="de-DE"/>
        </w:rPr>
        <w:t>+5,5</w:t>
      </w:r>
      <w:r>
        <w:rPr>
          <w:rFonts w:cs="ArialMT"/>
          <w:lang w:eastAsia="de-DE"/>
        </w:rPr>
        <w:t xml:space="preserve"> Prozent</w:t>
      </w:r>
      <w:r w:rsidR="000F5070">
        <w:rPr>
          <w:rFonts w:cs="ArialMT"/>
          <w:lang w:eastAsia="de-DE"/>
        </w:rPr>
        <w:t xml:space="preserve"> gegenüber 2015</w:t>
      </w:r>
      <w:r>
        <w:rPr>
          <w:rFonts w:cs="ArialMT"/>
          <w:lang w:eastAsia="de-DE"/>
        </w:rPr>
        <w:t>).</w:t>
      </w:r>
    </w:p>
    <w:p w14:paraId="289B01C3" w14:textId="77777777" w:rsidR="00524550" w:rsidRDefault="00524550" w:rsidP="00B841E4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15C7AB2" w14:textId="134EA0D1" w:rsidR="00B841E4" w:rsidRDefault="00B841E4" w:rsidP="00B841E4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841E4">
        <w:rPr>
          <w:rFonts w:cs="ArialMT"/>
          <w:lang w:eastAsia="de-DE"/>
        </w:rPr>
        <w:t xml:space="preserve">Das Weihnachtsgeschäft ist für </w:t>
      </w:r>
      <w:r w:rsidR="000A77F0">
        <w:rPr>
          <w:rFonts w:cs="ArialMT"/>
          <w:lang w:eastAsia="de-DE"/>
        </w:rPr>
        <w:t xml:space="preserve">viele Einzelhändler die umsatzstärkste Zeit des Jahres. </w:t>
      </w:r>
      <w:r w:rsidRPr="00B841E4">
        <w:rPr>
          <w:rFonts w:cs="ArialMT"/>
          <w:lang w:eastAsia="de-DE"/>
        </w:rPr>
        <w:t xml:space="preserve">Durchschnittlich erlöst der Einzelhandel ein Fünftel des gesamten Jahresumsatzes in </w:t>
      </w:r>
      <w:r w:rsidR="000A1254">
        <w:rPr>
          <w:rFonts w:cs="ArialMT"/>
          <w:lang w:eastAsia="de-DE"/>
        </w:rPr>
        <w:t xml:space="preserve">den beiden </w:t>
      </w:r>
      <w:r w:rsidR="000A77F0">
        <w:rPr>
          <w:rFonts w:cs="ArialMT"/>
          <w:lang w:eastAsia="de-DE"/>
        </w:rPr>
        <w:t>Weihnachtsmonaten</w:t>
      </w:r>
      <w:r w:rsidRPr="00B841E4">
        <w:rPr>
          <w:rFonts w:cs="ArialMT"/>
          <w:lang w:eastAsia="de-DE"/>
        </w:rPr>
        <w:t>.</w:t>
      </w:r>
    </w:p>
    <w:p w14:paraId="0984FD5A" w14:textId="77777777" w:rsidR="00B841E4" w:rsidRDefault="00B841E4" w:rsidP="00B841E4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557129AF" w14:textId="77777777" w:rsidR="004B03B6" w:rsidRDefault="004B03B6" w:rsidP="00A07452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71771319" w14:textId="55F6ADC8" w:rsidR="00A30208" w:rsidRPr="00A30208" w:rsidRDefault="00A30208" w:rsidP="00A07452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A30208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A30208">
        <w:rPr>
          <w:rFonts w:cs="ArialMT"/>
          <w:i/>
          <w:lang w:eastAsia="de-DE"/>
        </w:rPr>
        <w:t>r</w:t>
      </w:r>
      <w:r w:rsidRPr="00A30208">
        <w:rPr>
          <w:rFonts w:cs="ArialMT"/>
          <w:i/>
          <w:lang w:eastAsia="de-DE"/>
        </w:rPr>
        <w:t>wirtschaften in Bayern 60.000 Einzelhandel</w:t>
      </w:r>
      <w:r w:rsidRPr="00A30208">
        <w:rPr>
          <w:rFonts w:cs="ArialMT"/>
          <w:i/>
          <w:lang w:eastAsia="de-DE"/>
        </w:rPr>
        <w:t>s</w:t>
      </w:r>
      <w:r w:rsidRPr="00A30208">
        <w:rPr>
          <w:rFonts w:cs="ArialMT"/>
          <w:i/>
          <w:lang w:eastAsia="de-DE"/>
        </w:rPr>
        <w:t>unternehmen mit 330.000 Beschäftigten einen Umsatz von rund 68 Mrd. Euro jährlich.</w:t>
      </w:r>
    </w:p>
    <w:bookmarkEnd w:id="1"/>
    <w:sectPr w:rsidR="00A30208" w:rsidRPr="00A30208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24550" w:rsidRPr="00524550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ED0511" w:rsidRPr="00ED0511">
        <w:rPr>
          <w:noProof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acBuGuideStaticData_1364V"/>
  <w:bookmarkStart w:id="4" w:name="_MacBuGuideStaticData_16264H"/>
  <w:bookmarkStart w:id="5" w:name="_MacBuGuideStaticData_11110V"/>
  <w:bookmarkStart w:id="6" w:name="_MacBuGuideStaticData_8620V"/>
  <w:bookmarkStart w:id="7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3"/>
  <w:bookmarkEnd w:id="4"/>
  <w:bookmarkEnd w:id="5"/>
  <w:bookmarkEnd w:id="6"/>
  <w:bookmarkEnd w:id="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14F4F"/>
    <w:rsid w:val="00024A9F"/>
    <w:rsid w:val="0003426F"/>
    <w:rsid w:val="00052872"/>
    <w:rsid w:val="000A1254"/>
    <w:rsid w:val="000A5DE7"/>
    <w:rsid w:val="000A77F0"/>
    <w:rsid w:val="000C56D1"/>
    <w:rsid w:val="000C6671"/>
    <w:rsid w:val="000D1EBB"/>
    <w:rsid w:val="000F2B93"/>
    <w:rsid w:val="000F5070"/>
    <w:rsid w:val="00122B05"/>
    <w:rsid w:val="00137C47"/>
    <w:rsid w:val="001847DB"/>
    <w:rsid w:val="001F10E8"/>
    <w:rsid w:val="00206EA6"/>
    <w:rsid w:val="00236B8B"/>
    <w:rsid w:val="00242B7B"/>
    <w:rsid w:val="00246C1D"/>
    <w:rsid w:val="002A0D25"/>
    <w:rsid w:val="002A57F7"/>
    <w:rsid w:val="002E14FF"/>
    <w:rsid w:val="003412EB"/>
    <w:rsid w:val="00367398"/>
    <w:rsid w:val="003B0BD3"/>
    <w:rsid w:val="003D3C6D"/>
    <w:rsid w:val="003E3E85"/>
    <w:rsid w:val="003F07FB"/>
    <w:rsid w:val="00403ABF"/>
    <w:rsid w:val="004133DC"/>
    <w:rsid w:val="00424238"/>
    <w:rsid w:val="00440F13"/>
    <w:rsid w:val="00455A7C"/>
    <w:rsid w:val="00473FBD"/>
    <w:rsid w:val="004812E6"/>
    <w:rsid w:val="004941EC"/>
    <w:rsid w:val="004B03B6"/>
    <w:rsid w:val="004B3AAB"/>
    <w:rsid w:val="004B477A"/>
    <w:rsid w:val="004E0EE2"/>
    <w:rsid w:val="004F0285"/>
    <w:rsid w:val="00516ADF"/>
    <w:rsid w:val="00524550"/>
    <w:rsid w:val="00525D22"/>
    <w:rsid w:val="005273CB"/>
    <w:rsid w:val="0055620B"/>
    <w:rsid w:val="0057023E"/>
    <w:rsid w:val="00571049"/>
    <w:rsid w:val="00574AC6"/>
    <w:rsid w:val="005845F1"/>
    <w:rsid w:val="005966F4"/>
    <w:rsid w:val="005B6404"/>
    <w:rsid w:val="005F34C7"/>
    <w:rsid w:val="005F3C5B"/>
    <w:rsid w:val="005F76BE"/>
    <w:rsid w:val="00611D13"/>
    <w:rsid w:val="00630F2A"/>
    <w:rsid w:val="00694C72"/>
    <w:rsid w:val="006975D6"/>
    <w:rsid w:val="006F05C3"/>
    <w:rsid w:val="006F5D3E"/>
    <w:rsid w:val="0071374F"/>
    <w:rsid w:val="0072690A"/>
    <w:rsid w:val="007734B4"/>
    <w:rsid w:val="00783143"/>
    <w:rsid w:val="007B6C8E"/>
    <w:rsid w:val="007E418F"/>
    <w:rsid w:val="007E591E"/>
    <w:rsid w:val="00804C64"/>
    <w:rsid w:val="008277BF"/>
    <w:rsid w:val="00842DA6"/>
    <w:rsid w:val="00853801"/>
    <w:rsid w:val="0087061D"/>
    <w:rsid w:val="008A0594"/>
    <w:rsid w:val="008F38B9"/>
    <w:rsid w:val="00911EAF"/>
    <w:rsid w:val="00915D5D"/>
    <w:rsid w:val="0093394C"/>
    <w:rsid w:val="00941D80"/>
    <w:rsid w:val="00943E6A"/>
    <w:rsid w:val="00965632"/>
    <w:rsid w:val="00972989"/>
    <w:rsid w:val="00982755"/>
    <w:rsid w:val="00993C4C"/>
    <w:rsid w:val="00996C26"/>
    <w:rsid w:val="009C62A2"/>
    <w:rsid w:val="009E2674"/>
    <w:rsid w:val="00A07452"/>
    <w:rsid w:val="00A30208"/>
    <w:rsid w:val="00A30EF3"/>
    <w:rsid w:val="00A469DE"/>
    <w:rsid w:val="00A47FD9"/>
    <w:rsid w:val="00A61285"/>
    <w:rsid w:val="00A76226"/>
    <w:rsid w:val="00A76F76"/>
    <w:rsid w:val="00A81BD1"/>
    <w:rsid w:val="00AA3BCE"/>
    <w:rsid w:val="00AB621A"/>
    <w:rsid w:val="00AB668B"/>
    <w:rsid w:val="00AB7BF8"/>
    <w:rsid w:val="00AD0D18"/>
    <w:rsid w:val="00AD7562"/>
    <w:rsid w:val="00AF78B0"/>
    <w:rsid w:val="00B330B2"/>
    <w:rsid w:val="00B435F2"/>
    <w:rsid w:val="00B841E4"/>
    <w:rsid w:val="00B93ED6"/>
    <w:rsid w:val="00BA4022"/>
    <w:rsid w:val="00BE62D7"/>
    <w:rsid w:val="00C12CB8"/>
    <w:rsid w:val="00C130A8"/>
    <w:rsid w:val="00C41038"/>
    <w:rsid w:val="00C476C6"/>
    <w:rsid w:val="00C500B2"/>
    <w:rsid w:val="00C504A2"/>
    <w:rsid w:val="00C52F4E"/>
    <w:rsid w:val="00C57164"/>
    <w:rsid w:val="00C61E05"/>
    <w:rsid w:val="00C75249"/>
    <w:rsid w:val="00C850D6"/>
    <w:rsid w:val="00C85DB8"/>
    <w:rsid w:val="00C915CD"/>
    <w:rsid w:val="00C93505"/>
    <w:rsid w:val="00CC054A"/>
    <w:rsid w:val="00CE4B0F"/>
    <w:rsid w:val="00CE61B3"/>
    <w:rsid w:val="00D06496"/>
    <w:rsid w:val="00D15E4E"/>
    <w:rsid w:val="00D4136C"/>
    <w:rsid w:val="00D600A6"/>
    <w:rsid w:val="00D65E3A"/>
    <w:rsid w:val="00D85A42"/>
    <w:rsid w:val="00DB015B"/>
    <w:rsid w:val="00DB19BC"/>
    <w:rsid w:val="00DB72BF"/>
    <w:rsid w:val="00DC10E5"/>
    <w:rsid w:val="00DD74EF"/>
    <w:rsid w:val="00E51FFA"/>
    <w:rsid w:val="00E604F6"/>
    <w:rsid w:val="00E63324"/>
    <w:rsid w:val="00E809F4"/>
    <w:rsid w:val="00EA18E1"/>
    <w:rsid w:val="00EB28F8"/>
    <w:rsid w:val="00EB6B2C"/>
    <w:rsid w:val="00EC2178"/>
    <w:rsid w:val="00ED0511"/>
    <w:rsid w:val="00F47DA4"/>
    <w:rsid w:val="00F53CA3"/>
    <w:rsid w:val="00F64BFB"/>
    <w:rsid w:val="00FB0EF2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B0470-008C-46EB-8FED-2F6ECF1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2074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19</cp:revision>
  <cp:lastPrinted>2016-11-17T08:32:00Z</cp:lastPrinted>
  <dcterms:created xsi:type="dcterms:W3CDTF">2016-11-09T13:14:00Z</dcterms:created>
  <dcterms:modified xsi:type="dcterms:W3CDTF">2016-11-17T09:23:00Z</dcterms:modified>
</cp:coreProperties>
</file>