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p w14:paraId="09F4BCF1" w14:textId="138BA80A" w:rsidR="0057023E" w:rsidRPr="000C56D1" w:rsidRDefault="00C75249" w:rsidP="00AB621A">
      <w:pPr>
        <w:pStyle w:val="000FLIESSTEXT"/>
        <w:spacing w:line="320" w:lineRule="exact"/>
        <w:sectPr w:rsidR="0057023E" w:rsidRPr="000C56D1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57E4AE0D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377537B6" w:rsidR="00C75249" w:rsidRPr="004133DC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33D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4F028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MÜNCHEN</w:t>
                            </w:r>
                            <w:r w:rsidRPr="00C93505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09F4" w:rsidRPr="00E809F4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18.08.</w:t>
                            </w:r>
                            <w:r w:rsidR="00D06496" w:rsidRPr="00E809F4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201</w:t>
                            </w:r>
                            <w:r w:rsidR="00D06496" w:rsidRPr="004133D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377537B6" w:rsidR="00C75249" w:rsidRPr="004133DC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33D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</w:t>
                      </w:r>
                      <w:r w:rsidR="004F028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MÜNCHEN</w:t>
                      </w:r>
                      <w:r w:rsidRPr="00C93505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809F4" w:rsidRPr="00E809F4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18.08.</w:t>
                      </w:r>
                      <w:r w:rsidR="00D06496" w:rsidRPr="00E809F4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201</w:t>
                      </w:r>
                      <w:r w:rsidR="00D06496" w:rsidRPr="004133D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6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6CD8D85" w14:textId="598B3135" w:rsidR="00CC054A" w:rsidRPr="00571049" w:rsidRDefault="00367398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 w:rsidRPr="00367398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lastRenderedPageBreak/>
        <w:t>Online suchen, stationär kaufen</w:t>
      </w:r>
      <w:r w:rsidR="00DB19BC" w:rsidRPr="00DB19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ABEF" wp14:editId="6B6DAB43">
                <wp:simplePos x="0" y="0"/>
                <wp:positionH relativeFrom="page">
                  <wp:posOffset>5499100</wp:posOffset>
                </wp:positionH>
                <wp:positionV relativeFrom="page">
                  <wp:posOffset>3092450</wp:posOffset>
                </wp:positionV>
                <wp:extent cx="1727200" cy="2254250"/>
                <wp:effectExtent l="0" t="0" r="635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CCD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299D0B00" w14:textId="77777777" w:rsidR="00DB19BC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08BBC4C3" w14:textId="77777777" w:rsidR="00DB19BC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8247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6A1AADFC" w14:textId="77777777" w:rsidR="00DB19BC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1C917976" w14:textId="77777777" w:rsidR="00DB19BC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D6056" w14:textId="77777777" w:rsidR="00DB19BC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089 55118-115</w:t>
                            </w:r>
                          </w:p>
                          <w:p w14:paraId="14958D20" w14:textId="43703CFC" w:rsidR="00DB19BC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DC10E5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  <w:bookmarkStart w:id="7" w:name="_GoBack"/>
                            <w:bookmarkEnd w:id="7"/>
                          </w:p>
                          <w:p w14:paraId="4853BBD9" w14:textId="77777777" w:rsidR="00DB19BC" w:rsidRPr="00DC10E5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0E5">
                              <w:rPr>
                                <w:sz w:val="16"/>
                                <w:szCs w:val="16"/>
                              </w:rPr>
                              <w:t xml:space="preserve">Fax </w:t>
                            </w:r>
                            <w:r w:rsidRPr="00DC10E5">
                              <w:rPr>
                                <w:sz w:val="16"/>
                                <w:szCs w:val="16"/>
                              </w:rPr>
                              <w:tab/>
                              <w:t>089 55118-114</w:t>
                            </w:r>
                          </w:p>
                          <w:p w14:paraId="4F5A48A6" w14:textId="77777777" w:rsidR="00DB19BC" w:rsidRPr="00DC10E5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0E5">
                              <w:rPr>
                                <w:sz w:val="16"/>
                                <w:szCs w:val="16"/>
                              </w:rPr>
                              <w:br/>
                              <w:t>ohlmann@hv-bayern.de</w:t>
                            </w:r>
                          </w:p>
                          <w:p w14:paraId="55A1F9D2" w14:textId="77777777" w:rsidR="00DB19BC" w:rsidRPr="00DC10E5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0E5">
                              <w:rPr>
                                <w:sz w:val="16"/>
                                <w:szCs w:val="16"/>
                              </w:rPr>
                              <w:t>www.hv-bayern.de</w:t>
                            </w:r>
                          </w:p>
                          <w:p w14:paraId="41F9CE3F" w14:textId="77777777" w:rsidR="00DB19BC" w:rsidRPr="00DC10E5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A2260" w14:textId="77777777" w:rsidR="00DB19BC" w:rsidRPr="00DC10E5" w:rsidRDefault="00DB19BC" w:rsidP="00DB19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33pt;margin-top:243.5pt;width:136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MMgzvHgAAAADAEAAA8AAAAAAAAA&#10;AAAAAAAAAAUAAGRycy9kb3ducmV2LnhtbFBLBQYAAAAABAAEAPMAAAANBgAAAAA=&#10;" filled="f" stroked="f">
                <v:textbox inset="0,0,0,0">
                  <w:txbxContent>
                    <w:p w14:paraId="136BCCD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299D0B00" w14:textId="77777777" w:rsidR="00DB19BC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Brienner Straße 45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08BBC4C3" w14:textId="77777777" w:rsidR="00DB19BC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2678247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6A1AADFC" w14:textId="77777777" w:rsidR="00DB19BC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1C917976" w14:textId="77777777" w:rsidR="00DB19BC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13ED6056" w14:textId="77777777" w:rsidR="00DB19BC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Telefon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089 55118-115</w:t>
                      </w:r>
                    </w:p>
                    <w:p w14:paraId="14958D20" w14:textId="43703CFC" w:rsidR="00DB19BC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DC10E5">
                        <w:rPr>
                          <w:sz w:val="16"/>
                          <w:szCs w:val="16"/>
                        </w:rPr>
                        <w:t>8645704</w:t>
                      </w:r>
                      <w:bookmarkStart w:id="8" w:name="_GoBack"/>
                      <w:bookmarkEnd w:id="8"/>
                    </w:p>
                    <w:p w14:paraId="4853BBD9" w14:textId="77777777" w:rsidR="00DB19BC" w:rsidRPr="00DC10E5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DC10E5">
                        <w:rPr>
                          <w:sz w:val="16"/>
                          <w:szCs w:val="16"/>
                        </w:rPr>
                        <w:t xml:space="preserve">Fax </w:t>
                      </w:r>
                      <w:r w:rsidRPr="00DC10E5">
                        <w:rPr>
                          <w:sz w:val="16"/>
                          <w:szCs w:val="16"/>
                        </w:rPr>
                        <w:tab/>
                        <w:t>089 55118-114</w:t>
                      </w:r>
                    </w:p>
                    <w:p w14:paraId="4F5A48A6" w14:textId="77777777" w:rsidR="00DB19BC" w:rsidRPr="00DC10E5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DC10E5">
                        <w:rPr>
                          <w:sz w:val="16"/>
                          <w:szCs w:val="16"/>
                        </w:rPr>
                        <w:br/>
                        <w:t>ohlmann@hv-bayern.de</w:t>
                      </w:r>
                    </w:p>
                    <w:p w14:paraId="55A1F9D2" w14:textId="77777777" w:rsidR="00DB19BC" w:rsidRPr="00DC10E5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DC10E5">
                        <w:rPr>
                          <w:sz w:val="16"/>
                          <w:szCs w:val="16"/>
                        </w:rPr>
                        <w:t>www.hv-bayern.de</w:t>
                      </w:r>
                    </w:p>
                    <w:p w14:paraId="41F9CE3F" w14:textId="77777777" w:rsidR="00DB19BC" w:rsidRPr="00DC10E5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276A2260" w14:textId="77777777" w:rsidR="00DB19BC" w:rsidRPr="00DC10E5" w:rsidRDefault="00DB19BC" w:rsidP="00DB19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5818A6B8" w14:textId="576D0958" w:rsidR="00B93ED6" w:rsidRDefault="00367398" w:rsidP="0087061D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 w:rsidRPr="00367398">
        <w:rPr>
          <w:rFonts w:cs="ArialMT"/>
          <w:b/>
          <w:lang w:eastAsia="de-DE"/>
        </w:rPr>
        <w:t xml:space="preserve">Der stationäre Einzelhandel in Bayern muss </w:t>
      </w:r>
      <w:r w:rsidR="00403ABF">
        <w:rPr>
          <w:rFonts w:cs="ArialMT"/>
          <w:b/>
          <w:lang w:eastAsia="de-DE"/>
        </w:rPr>
        <w:t>online</w:t>
      </w:r>
      <w:r w:rsidRPr="00367398">
        <w:rPr>
          <w:rFonts w:cs="ArialMT"/>
          <w:b/>
          <w:lang w:eastAsia="de-DE"/>
        </w:rPr>
        <w:t xml:space="preserve"> für Kunden besser sichtbar sein.</w:t>
      </w:r>
      <w:r>
        <w:rPr>
          <w:rFonts w:cs="ArialMT"/>
          <w:b/>
          <w:lang w:eastAsia="de-DE"/>
        </w:rPr>
        <w:t xml:space="preserve"> Denn </w:t>
      </w:r>
      <w:r w:rsidR="00403ABF">
        <w:rPr>
          <w:rFonts w:cs="ArialMT"/>
          <w:b/>
          <w:lang w:eastAsia="de-DE"/>
        </w:rPr>
        <w:t>das Internet spielt bei der Kaufvorb</w:t>
      </w:r>
      <w:r w:rsidR="00403ABF">
        <w:rPr>
          <w:rFonts w:cs="ArialMT"/>
          <w:b/>
          <w:lang w:eastAsia="de-DE"/>
        </w:rPr>
        <w:t>e</w:t>
      </w:r>
      <w:r w:rsidR="00403ABF">
        <w:rPr>
          <w:rFonts w:cs="ArialMT"/>
          <w:b/>
          <w:lang w:eastAsia="de-DE"/>
        </w:rPr>
        <w:t>reitung eine i</w:t>
      </w:r>
      <w:r w:rsidR="00403ABF">
        <w:rPr>
          <w:rFonts w:cs="ArialMT"/>
          <w:b/>
          <w:lang w:eastAsia="de-DE"/>
        </w:rPr>
        <w:t>m</w:t>
      </w:r>
      <w:r w:rsidR="00403ABF">
        <w:rPr>
          <w:rFonts w:cs="ArialMT"/>
          <w:b/>
          <w:lang w:eastAsia="de-DE"/>
        </w:rPr>
        <w:t>mer wichtigere Rolle</w:t>
      </w:r>
      <w:r w:rsidR="001847DB">
        <w:rPr>
          <w:rFonts w:cs="ArialMT"/>
          <w:b/>
          <w:lang w:eastAsia="de-DE"/>
        </w:rPr>
        <w:t>.</w:t>
      </w:r>
    </w:p>
    <w:p w14:paraId="4BB41298" w14:textId="77777777" w:rsidR="004F0285" w:rsidRPr="00B93ED6" w:rsidRDefault="004F0285" w:rsidP="0087061D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764236AC" w14:textId="5BF5BBFD" w:rsidR="006975D6" w:rsidRDefault="006975D6" w:rsidP="0087061D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Immer mehr Kunden</w:t>
      </w:r>
      <w:r w:rsidR="00122B05">
        <w:rPr>
          <w:rFonts w:cs="ArialMT"/>
          <w:lang w:eastAsia="de-DE"/>
        </w:rPr>
        <w:t xml:space="preserve"> informieren sich online </w:t>
      </w:r>
      <w:r>
        <w:rPr>
          <w:rFonts w:cs="ArialMT"/>
          <w:lang w:eastAsia="de-DE"/>
        </w:rPr>
        <w:t xml:space="preserve">über Produkte und Preise, kaufen aber dann doch im stationären Geschäft. </w:t>
      </w:r>
      <w:r w:rsidR="00122B05">
        <w:rPr>
          <w:rFonts w:cs="ArialMT"/>
          <w:lang w:eastAsia="de-DE"/>
        </w:rPr>
        <w:t>Zu diesem Ergebnis kommt eine r</w:t>
      </w:r>
      <w:r w:rsidR="00122B05">
        <w:rPr>
          <w:rFonts w:cs="ArialMT"/>
          <w:lang w:eastAsia="de-DE"/>
        </w:rPr>
        <w:t>e</w:t>
      </w:r>
      <w:r w:rsidR="00122B05">
        <w:rPr>
          <w:rFonts w:cs="ArialMT"/>
          <w:lang w:eastAsia="de-DE"/>
        </w:rPr>
        <w:t xml:space="preserve">präsentative Studie unter bayerischen Internetnutzern, die </w:t>
      </w:r>
      <w:proofErr w:type="spellStart"/>
      <w:r w:rsidR="00122B05">
        <w:rPr>
          <w:rFonts w:cs="ArialMT"/>
          <w:lang w:eastAsia="de-DE"/>
        </w:rPr>
        <w:t>Yatego</w:t>
      </w:r>
      <w:proofErr w:type="spellEnd"/>
      <w:r w:rsidR="00122B05">
        <w:rPr>
          <w:rFonts w:cs="ArialMT"/>
          <w:lang w:eastAsia="de-DE"/>
        </w:rPr>
        <w:t xml:space="preserve"> </w:t>
      </w:r>
      <w:proofErr w:type="spellStart"/>
      <w:r w:rsidR="00122B05">
        <w:rPr>
          <w:rFonts w:cs="ArialMT"/>
          <w:lang w:eastAsia="de-DE"/>
        </w:rPr>
        <w:t>Local</w:t>
      </w:r>
      <w:proofErr w:type="spellEnd"/>
      <w:r w:rsidR="00122B05">
        <w:rPr>
          <w:rFonts w:cs="ArialMT"/>
          <w:lang w:eastAsia="de-DE"/>
        </w:rPr>
        <w:t xml:space="preserve"> für den Handelsverband Bayern (HBE) erstellt hat. Danach nutzen 41 Prozent (Vorjahr: 35 Prozent) das Internet für die Kaufvorbereitung. HBE-Geschäftsführer Bernd Ohlmann: „Eine eigene Homepage ist ein absolutes Muss. Händler mit einer Online-Allergie</w:t>
      </w:r>
      <w:r w:rsidR="00242B7B">
        <w:rPr>
          <w:rFonts w:cs="ArialMT"/>
          <w:lang w:eastAsia="de-DE"/>
        </w:rPr>
        <w:t xml:space="preserve"> werden </w:t>
      </w:r>
      <w:r w:rsidR="003B0BD3">
        <w:rPr>
          <w:rFonts w:cs="ArialMT"/>
          <w:lang w:eastAsia="de-DE"/>
        </w:rPr>
        <w:t xml:space="preserve">sich </w:t>
      </w:r>
      <w:r w:rsidR="00A76226">
        <w:rPr>
          <w:rFonts w:cs="ArialMT"/>
          <w:lang w:eastAsia="de-DE"/>
        </w:rPr>
        <w:t>n</w:t>
      </w:r>
      <w:r w:rsidR="003B0BD3">
        <w:rPr>
          <w:rFonts w:cs="ArialMT"/>
          <w:lang w:eastAsia="de-DE"/>
        </w:rPr>
        <w:t>ur schwer am Markt behaupten können</w:t>
      </w:r>
      <w:r w:rsidR="00242B7B">
        <w:rPr>
          <w:rFonts w:cs="ArialMT"/>
          <w:lang w:eastAsia="de-DE"/>
        </w:rPr>
        <w:t>.“</w:t>
      </w:r>
    </w:p>
    <w:p w14:paraId="65384E35" w14:textId="77777777" w:rsidR="006975D6" w:rsidRDefault="006975D6" w:rsidP="0087061D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6645F471" w14:textId="1FD24D1A" w:rsidR="00A76226" w:rsidRDefault="00A76226" w:rsidP="0087061D">
      <w:pPr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 xml:space="preserve">Zwar </w:t>
      </w:r>
      <w:proofErr w:type="gramStart"/>
      <w:r>
        <w:rPr>
          <w:rFonts w:cs="ArialMT"/>
          <w:lang w:eastAsia="de-DE"/>
        </w:rPr>
        <w:t>haben</w:t>
      </w:r>
      <w:proofErr w:type="gramEnd"/>
      <w:r>
        <w:rPr>
          <w:rFonts w:cs="ArialMT"/>
          <w:lang w:eastAsia="de-DE"/>
        </w:rPr>
        <w:t xml:space="preserve"> mittlerweile über 80 Prozent der bayerischen Einzelhän</w:t>
      </w:r>
      <w:r>
        <w:rPr>
          <w:rFonts w:cs="ArialMT"/>
          <w:lang w:eastAsia="de-DE"/>
        </w:rPr>
        <w:t>d</w:t>
      </w:r>
      <w:r>
        <w:rPr>
          <w:rFonts w:cs="ArialMT"/>
          <w:lang w:eastAsia="de-DE"/>
        </w:rPr>
        <w:t>ler eine eigene Hom</w:t>
      </w:r>
      <w:r>
        <w:rPr>
          <w:rFonts w:cs="ArialMT"/>
          <w:lang w:eastAsia="de-DE"/>
        </w:rPr>
        <w:t>e</w:t>
      </w:r>
      <w:r>
        <w:rPr>
          <w:rFonts w:cs="ArialMT"/>
          <w:lang w:eastAsia="de-DE"/>
        </w:rPr>
        <w:t xml:space="preserve">page, doch viele Kunden finden im Netz nicht das, was sie suchen. Laut Studie werden </w:t>
      </w:r>
      <w:r w:rsidR="001847DB" w:rsidRPr="001847DB">
        <w:rPr>
          <w:rFonts w:cs="ArialMT"/>
          <w:lang w:eastAsia="de-DE"/>
        </w:rPr>
        <w:t xml:space="preserve">bei der Online-Suche </w:t>
      </w:r>
      <w:r>
        <w:rPr>
          <w:rFonts w:cs="ArialMT"/>
          <w:lang w:eastAsia="de-DE"/>
        </w:rPr>
        <w:t xml:space="preserve">nur 52 Prozent fündig. </w:t>
      </w:r>
      <w:r w:rsidR="007E591E" w:rsidRPr="007E591E">
        <w:rPr>
          <w:rFonts w:cs="ArialMT"/>
          <w:lang w:eastAsia="de-DE"/>
        </w:rPr>
        <w:t>Ben Rodrian</w:t>
      </w:r>
      <w:r w:rsidR="001847DB">
        <w:rPr>
          <w:rFonts w:cs="ArialMT"/>
          <w:lang w:eastAsia="de-DE"/>
        </w:rPr>
        <w:t xml:space="preserve">, CEO von </w:t>
      </w:r>
      <w:proofErr w:type="spellStart"/>
      <w:r w:rsidR="001847DB">
        <w:rPr>
          <w:rFonts w:cs="ArialMT"/>
          <w:lang w:eastAsia="de-DE"/>
        </w:rPr>
        <w:t>Yat</w:t>
      </w:r>
      <w:r w:rsidR="007E591E">
        <w:rPr>
          <w:rFonts w:cs="ArialMT"/>
          <w:lang w:eastAsia="de-DE"/>
        </w:rPr>
        <w:t>ego</w:t>
      </w:r>
      <w:proofErr w:type="spellEnd"/>
      <w:r w:rsidR="007E591E">
        <w:rPr>
          <w:rFonts w:cs="ArialMT"/>
          <w:lang w:eastAsia="de-DE"/>
        </w:rPr>
        <w:t xml:space="preserve"> </w:t>
      </w:r>
      <w:proofErr w:type="spellStart"/>
      <w:r w:rsidR="007E591E">
        <w:rPr>
          <w:rFonts w:cs="ArialMT"/>
          <w:lang w:eastAsia="de-DE"/>
        </w:rPr>
        <w:t>Local</w:t>
      </w:r>
      <w:proofErr w:type="spellEnd"/>
      <w:r w:rsidR="007E591E">
        <w:rPr>
          <w:rFonts w:cs="ArialMT"/>
          <w:lang w:eastAsia="de-DE"/>
        </w:rPr>
        <w:t>: „Leider schöpfen viele H</w:t>
      </w:r>
      <w:r w:rsidR="007E591E" w:rsidRPr="007E591E">
        <w:rPr>
          <w:rFonts w:cs="ArialMT"/>
          <w:lang w:eastAsia="de-DE"/>
        </w:rPr>
        <w:t>ändler nicht alle Möglichkeiten der zunehmenden Digitalisierung aus</w:t>
      </w:r>
      <w:r w:rsidR="00473FBD">
        <w:rPr>
          <w:rFonts w:cs="ArialMT"/>
          <w:lang w:eastAsia="de-DE"/>
        </w:rPr>
        <w:t>.</w:t>
      </w:r>
      <w:r w:rsidR="00473FBD" w:rsidRPr="00473FBD">
        <w:t xml:space="preserve"> </w:t>
      </w:r>
      <w:r w:rsidR="00473FBD">
        <w:t xml:space="preserve">Um Kunden an das eigene Geschäft zu binden, </w:t>
      </w:r>
      <w:r w:rsidR="008277BF">
        <w:t>muss man alle Kanäle nutzen.“</w:t>
      </w:r>
      <w:r w:rsidR="006F05C3" w:rsidRPr="006F05C3">
        <w:t xml:space="preserve"> </w:t>
      </w:r>
      <w:r w:rsidR="006F05C3">
        <w:t xml:space="preserve">So nutzen z.B. derzeit nur wenige Unternehmen die Möglichkeit eines </w:t>
      </w:r>
      <w:r w:rsidR="006F05C3" w:rsidRPr="006F05C3">
        <w:t>gemeinsamen Auftritt</w:t>
      </w:r>
      <w:r w:rsidR="006F05C3">
        <w:t>s</w:t>
      </w:r>
      <w:r w:rsidR="006F05C3" w:rsidRPr="006F05C3">
        <w:t xml:space="preserve"> im Internet über regionale Online-Plattformen oder Marktplätze.</w:t>
      </w:r>
    </w:p>
    <w:p w14:paraId="149FC5E5" w14:textId="24BF7582" w:rsidR="00A76226" w:rsidRDefault="00A76226" w:rsidP="0087061D">
      <w:pPr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 xml:space="preserve"> </w:t>
      </w:r>
    </w:p>
    <w:p w14:paraId="40CB33B6" w14:textId="14C72D34" w:rsidR="00996C26" w:rsidRDefault="00996C26" w:rsidP="0087061D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Zwar ist</w:t>
      </w:r>
      <w:r w:rsidR="008F38B9" w:rsidRPr="008F38B9">
        <w:rPr>
          <w:rFonts w:cs="ArialMT"/>
          <w:lang w:eastAsia="de-DE"/>
        </w:rPr>
        <w:t xml:space="preserve"> </w:t>
      </w:r>
      <w:r w:rsidR="001847DB">
        <w:rPr>
          <w:rFonts w:cs="ArialMT"/>
          <w:lang w:eastAsia="de-DE"/>
        </w:rPr>
        <w:t xml:space="preserve">die Kauflust im Netz </w:t>
      </w:r>
      <w:r w:rsidR="008F38B9" w:rsidRPr="008F38B9">
        <w:rPr>
          <w:rFonts w:cs="ArialMT"/>
          <w:lang w:eastAsia="de-DE"/>
        </w:rPr>
        <w:t>ungebrochen und ein Ende des Online-Wachstums nicht in Sicht.</w:t>
      </w:r>
      <w:r w:rsidR="008F38B9">
        <w:rPr>
          <w:rFonts w:cs="ArialMT"/>
          <w:lang w:eastAsia="de-DE"/>
        </w:rPr>
        <w:t xml:space="preserve"> </w:t>
      </w:r>
      <w:r>
        <w:rPr>
          <w:rFonts w:cs="ArialMT"/>
          <w:lang w:eastAsia="de-DE"/>
        </w:rPr>
        <w:t xml:space="preserve">Doch das Schließen von Geschäften und ein </w:t>
      </w:r>
      <w:r w:rsidR="001847DB">
        <w:rPr>
          <w:rFonts w:cs="ArialMT"/>
          <w:lang w:eastAsia="de-DE"/>
        </w:rPr>
        <w:t>V</w:t>
      </w:r>
      <w:r>
        <w:rPr>
          <w:rFonts w:cs="ArialMT"/>
          <w:lang w:eastAsia="de-DE"/>
        </w:rPr>
        <w:t xml:space="preserve">eröden der Innenstädte wollen auch die Online-Käufer nicht: So finden es fast zwei Drittel der Befragten „sehr bedauerlich“, wenn es künftig immer weniger lokale Einzelhändler geben würde. </w:t>
      </w:r>
    </w:p>
    <w:p w14:paraId="75EAB628" w14:textId="4E8B9905" w:rsidR="0072690A" w:rsidRDefault="00996C26" w:rsidP="0087061D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 xml:space="preserve">  </w:t>
      </w:r>
    </w:p>
    <w:p w14:paraId="68261CEF" w14:textId="594AF688" w:rsidR="00DB72BF" w:rsidRDefault="00DB72BF" w:rsidP="0087061D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Die Studie „</w:t>
      </w:r>
      <w:r w:rsidR="000C6671">
        <w:rPr>
          <w:rFonts w:cs="ArialMT"/>
          <w:lang w:eastAsia="de-DE"/>
        </w:rPr>
        <w:t>Lokale Einzelhändler im digitalen Zeitalter“ steht unter</w:t>
      </w:r>
      <w:r w:rsidR="00804C64">
        <w:rPr>
          <w:rFonts w:cs="ArialMT"/>
          <w:b/>
          <w:lang w:eastAsia="de-DE"/>
        </w:rPr>
        <w:t xml:space="preserve"> </w:t>
      </w:r>
      <w:hyperlink r:id="rId12" w:history="1">
        <w:r w:rsidR="00804C64" w:rsidRPr="005B10DC">
          <w:rPr>
            <w:rStyle w:val="Hyperlink"/>
            <w:rFonts w:cs="ArialMT"/>
            <w:lang w:eastAsia="de-DE"/>
          </w:rPr>
          <w:t>https://www.hv-bayern.de/leistungen/studien-umfragen/</w:t>
        </w:r>
      </w:hyperlink>
      <w:r w:rsidR="00804C64">
        <w:rPr>
          <w:rFonts w:cs="ArialMT"/>
          <w:lang w:eastAsia="de-DE"/>
        </w:rPr>
        <w:t xml:space="preserve"> </w:t>
      </w:r>
      <w:r w:rsidR="000C6671">
        <w:rPr>
          <w:rFonts w:cs="ArialMT"/>
          <w:lang w:eastAsia="de-DE"/>
        </w:rPr>
        <w:t>zum kostenl</w:t>
      </w:r>
      <w:r w:rsidR="000C6671">
        <w:rPr>
          <w:rFonts w:cs="ArialMT"/>
          <w:lang w:eastAsia="de-DE"/>
        </w:rPr>
        <w:t>o</w:t>
      </w:r>
      <w:r w:rsidR="000C6671">
        <w:rPr>
          <w:rFonts w:cs="ArialMT"/>
          <w:lang w:eastAsia="de-DE"/>
        </w:rPr>
        <w:t>sen Download bereit.</w:t>
      </w:r>
    </w:p>
    <w:p w14:paraId="734B303D" w14:textId="77777777" w:rsidR="0003426F" w:rsidRPr="00694C72" w:rsidRDefault="0003426F" w:rsidP="0087061D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106A948C" w14:textId="77777777" w:rsidR="00574AC6" w:rsidRDefault="00574AC6" w:rsidP="0087061D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</w:p>
    <w:p w14:paraId="61E49451" w14:textId="77777777" w:rsidR="006F05C3" w:rsidRDefault="006F05C3" w:rsidP="0087061D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</w:p>
    <w:p w14:paraId="08219C35" w14:textId="50ED3471" w:rsidR="004133DC" w:rsidRPr="00B93ED6" w:rsidRDefault="004133DC" w:rsidP="0087061D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  <w:r w:rsidRPr="004133DC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4133DC">
        <w:rPr>
          <w:rFonts w:cs="ArialMT"/>
          <w:i/>
          <w:lang w:eastAsia="de-DE"/>
        </w:rPr>
        <w:t>r</w:t>
      </w:r>
      <w:r w:rsidRPr="004133DC">
        <w:rPr>
          <w:rFonts w:cs="ArialMT"/>
          <w:i/>
          <w:lang w:eastAsia="de-DE"/>
        </w:rPr>
        <w:t>wirtschaften in Bayern 60.000 Einzelhandel</w:t>
      </w:r>
      <w:r w:rsidRPr="004133DC">
        <w:rPr>
          <w:rFonts w:cs="ArialMT"/>
          <w:i/>
          <w:lang w:eastAsia="de-DE"/>
        </w:rPr>
        <w:t>s</w:t>
      </w:r>
      <w:r w:rsidRPr="004133DC">
        <w:rPr>
          <w:rFonts w:cs="ArialMT"/>
          <w:i/>
          <w:lang w:eastAsia="de-DE"/>
        </w:rPr>
        <w:t>unternehmen mit 330.000 Beschäftigten einen Umsatz von rund 68 Mrd. Euro jährlich.</w:t>
      </w:r>
    </w:p>
    <w:bookmarkEnd w:id="1"/>
    <w:sectPr w:rsidR="004133DC" w:rsidRPr="00B93ED6" w:rsidSect="005F76BE">
      <w:headerReference w:type="even" r:id="rId13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96C26" w:rsidRPr="00996C26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r w:rsidR="00DC10E5">
      <w:fldChar w:fldCharType="begin"/>
    </w:r>
    <w:r w:rsidR="00DC10E5">
      <w:instrText xml:space="preserve"> NUMPAGES   \* MERGEFORMAT </w:instrText>
    </w:r>
    <w:r w:rsidR="00DC10E5">
      <w:fldChar w:fldCharType="separate"/>
    </w:r>
    <w:r w:rsidR="0087061D" w:rsidRPr="0087061D">
      <w:rPr>
        <w:noProof/>
        <w:sz w:val="14"/>
      </w:rPr>
      <w:t>1</w:t>
    </w:r>
    <w:r w:rsidR="00DC10E5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1364V"/>
  <w:bookmarkStart w:id="3" w:name="_MacBuGuideStaticData_16264H"/>
  <w:bookmarkStart w:id="4" w:name="_MacBuGuideStaticData_11110V"/>
  <w:bookmarkStart w:id="5" w:name="_MacBuGuideStaticData_8620V"/>
  <w:bookmarkStart w:id="6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2"/>
  <w:bookmarkEnd w:id="3"/>
  <w:bookmarkEnd w:id="4"/>
  <w:bookmarkEnd w:id="5"/>
  <w:bookmarkEnd w:id="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24A9F"/>
    <w:rsid w:val="0003426F"/>
    <w:rsid w:val="00052872"/>
    <w:rsid w:val="000A5DE7"/>
    <w:rsid w:val="000C56D1"/>
    <w:rsid w:val="000C6671"/>
    <w:rsid w:val="000D1EBB"/>
    <w:rsid w:val="000F2B93"/>
    <w:rsid w:val="00122B05"/>
    <w:rsid w:val="00137C47"/>
    <w:rsid w:val="001847DB"/>
    <w:rsid w:val="001F10E8"/>
    <w:rsid w:val="00206EA6"/>
    <w:rsid w:val="00236B8B"/>
    <w:rsid w:val="00242B7B"/>
    <w:rsid w:val="00246C1D"/>
    <w:rsid w:val="002A57F7"/>
    <w:rsid w:val="003412EB"/>
    <w:rsid w:val="00367398"/>
    <w:rsid w:val="003B0BD3"/>
    <w:rsid w:val="003D3C6D"/>
    <w:rsid w:val="003E3E85"/>
    <w:rsid w:val="003F07FB"/>
    <w:rsid w:val="00403ABF"/>
    <w:rsid w:val="004133DC"/>
    <w:rsid w:val="00424238"/>
    <w:rsid w:val="00440F13"/>
    <w:rsid w:val="00455A7C"/>
    <w:rsid w:val="00473FBD"/>
    <w:rsid w:val="004812E6"/>
    <w:rsid w:val="004B477A"/>
    <w:rsid w:val="004E0EE2"/>
    <w:rsid w:val="004F0285"/>
    <w:rsid w:val="0057023E"/>
    <w:rsid w:val="00571049"/>
    <w:rsid w:val="00574AC6"/>
    <w:rsid w:val="005845F1"/>
    <w:rsid w:val="005966F4"/>
    <w:rsid w:val="005B6404"/>
    <w:rsid w:val="005F34C7"/>
    <w:rsid w:val="005F3C5B"/>
    <w:rsid w:val="005F76BE"/>
    <w:rsid w:val="00611D13"/>
    <w:rsid w:val="00630F2A"/>
    <w:rsid w:val="00694C72"/>
    <w:rsid w:val="006975D6"/>
    <w:rsid w:val="006F05C3"/>
    <w:rsid w:val="006F5D3E"/>
    <w:rsid w:val="0072690A"/>
    <w:rsid w:val="007734B4"/>
    <w:rsid w:val="00783143"/>
    <w:rsid w:val="007B6C8E"/>
    <w:rsid w:val="007E418F"/>
    <w:rsid w:val="007E591E"/>
    <w:rsid w:val="00804C64"/>
    <w:rsid w:val="008277BF"/>
    <w:rsid w:val="00842DA6"/>
    <w:rsid w:val="00853801"/>
    <w:rsid w:val="0087061D"/>
    <w:rsid w:val="008A0594"/>
    <w:rsid w:val="008F38B9"/>
    <w:rsid w:val="00915D5D"/>
    <w:rsid w:val="00941D80"/>
    <w:rsid w:val="00965632"/>
    <w:rsid w:val="00972989"/>
    <w:rsid w:val="00982755"/>
    <w:rsid w:val="00993C4C"/>
    <w:rsid w:val="00996C26"/>
    <w:rsid w:val="009C62A2"/>
    <w:rsid w:val="009E2674"/>
    <w:rsid w:val="00A30EF3"/>
    <w:rsid w:val="00A47FD9"/>
    <w:rsid w:val="00A61285"/>
    <w:rsid w:val="00A76226"/>
    <w:rsid w:val="00A76F76"/>
    <w:rsid w:val="00A81BD1"/>
    <w:rsid w:val="00AB621A"/>
    <w:rsid w:val="00AB7BF8"/>
    <w:rsid w:val="00AD0D18"/>
    <w:rsid w:val="00AF78B0"/>
    <w:rsid w:val="00B330B2"/>
    <w:rsid w:val="00B435F2"/>
    <w:rsid w:val="00B93ED6"/>
    <w:rsid w:val="00BA4022"/>
    <w:rsid w:val="00BE62D7"/>
    <w:rsid w:val="00C12CB8"/>
    <w:rsid w:val="00C41038"/>
    <w:rsid w:val="00C476C6"/>
    <w:rsid w:val="00C500B2"/>
    <w:rsid w:val="00C504A2"/>
    <w:rsid w:val="00C52F4E"/>
    <w:rsid w:val="00C57164"/>
    <w:rsid w:val="00C75249"/>
    <w:rsid w:val="00C850D6"/>
    <w:rsid w:val="00C85DB8"/>
    <w:rsid w:val="00C915CD"/>
    <w:rsid w:val="00C93505"/>
    <w:rsid w:val="00CC054A"/>
    <w:rsid w:val="00CE4B0F"/>
    <w:rsid w:val="00D06496"/>
    <w:rsid w:val="00D65E3A"/>
    <w:rsid w:val="00D85A42"/>
    <w:rsid w:val="00DB015B"/>
    <w:rsid w:val="00DB19BC"/>
    <w:rsid w:val="00DB72BF"/>
    <w:rsid w:val="00DC10E5"/>
    <w:rsid w:val="00DD74EF"/>
    <w:rsid w:val="00E51FFA"/>
    <w:rsid w:val="00E604F6"/>
    <w:rsid w:val="00E809F4"/>
    <w:rsid w:val="00EA18E1"/>
    <w:rsid w:val="00EB28F8"/>
    <w:rsid w:val="00EC2178"/>
    <w:rsid w:val="00F47DA4"/>
    <w:rsid w:val="00F64BFB"/>
    <w:rsid w:val="00FB0EF2"/>
    <w:rsid w:val="00FD3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v-bayern.de/leistungen/studien-umfrag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036C9-F224-4A4F-A58A-C5B33F1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2100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Chondros Claudia, Handelsverband Bayern</cp:lastModifiedBy>
  <cp:revision>22</cp:revision>
  <cp:lastPrinted>2016-08-16T08:27:00Z</cp:lastPrinted>
  <dcterms:created xsi:type="dcterms:W3CDTF">2016-08-12T14:09:00Z</dcterms:created>
  <dcterms:modified xsi:type="dcterms:W3CDTF">2016-08-19T08:35:00Z</dcterms:modified>
</cp:coreProperties>
</file>